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Arial" w:cs="Arial" w:eastAsia="Arial" w:hAnsi="Arial"/>
          <w:b w:val="1"/>
          <w:color w:val="385623"/>
        </w:rPr>
      </w:pPr>
      <w:r w:rsidDel="00000000" w:rsidR="00000000" w:rsidRPr="00000000">
        <w:rPr>
          <w:rtl w:val="0"/>
        </w:rPr>
      </w:r>
    </w:p>
    <w:p w:rsidR="00000000" w:rsidDel="00000000" w:rsidP="00000000" w:rsidRDefault="00000000" w:rsidRPr="00000000" w14:paraId="00000002">
      <w:pPr>
        <w:spacing w:after="0" w:line="276" w:lineRule="auto"/>
        <w:jc w:val="both"/>
        <w:rPr>
          <w:rFonts w:ascii="Arial" w:cs="Arial" w:eastAsia="Arial" w:hAnsi="Arial"/>
          <w:b w:val="1"/>
          <w:color w:val="385623"/>
        </w:rPr>
      </w:pPr>
      <w:r w:rsidDel="00000000" w:rsidR="00000000" w:rsidRPr="00000000">
        <w:rPr>
          <w:rFonts w:ascii="Arial" w:cs="Arial" w:eastAsia="Arial" w:hAnsi="Arial"/>
          <w:b w:val="1"/>
          <w:color w:val="385623"/>
          <w:rtl w:val="0"/>
        </w:rPr>
        <w:t xml:space="preserve">SCOPE STATEMENT FOR CONSTRUCTION OF 7 COMMUNITY AGRICULTURE PRODUCE STORES IN SOUTH KORDOFAN STATE, SUDAN.</w:t>
      </w:r>
    </w:p>
    <w:p w:rsidR="00000000" w:rsidDel="00000000" w:rsidP="00000000" w:rsidRDefault="00000000" w:rsidRPr="00000000" w14:paraId="00000003">
      <w:pPr>
        <w:spacing w:after="0" w:line="276" w:lineRule="auto"/>
        <w:jc w:val="both"/>
        <w:rPr>
          <w:rFonts w:ascii="Arial" w:cs="Arial" w:eastAsia="Arial" w:hAnsi="Arial"/>
          <w:b w:val="1"/>
          <w:color w:val="385623"/>
        </w:rPr>
      </w:pPr>
      <w:r w:rsidDel="00000000" w:rsidR="00000000" w:rsidRPr="00000000">
        <w:rPr>
          <w:rtl w:val="0"/>
        </w:rPr>
      </w:r>
    </w:p>
    <w:p w:rsidR="00000000" w:rsidDel="00000000" w:rsidP="00000000" w:rsidRDefault="00000000" w:rsidRPr="00000000" w14:paraId="00000004">
      <w:pPr>
        <w:spacing w:after="0" w:line="276" w:lineRule="auto"/>
        <w:rPr/>
      </w:pPr>
      <w:r w:rsidDel="00000000" w:rsidR="00000000" w:rsidRPr="00000000">
        <w:rPr>
          <w:b w:val="1"/>
          <w:color w:val="7030a0"/>
          <w:rtl w:val="0"/>
        </w:rPr>
        <w:t xml:space="preserve">Localities targeted</w:t>
      </w:r>
      <w:r w:rsidDel="00000000" w:rsidR="00000000" w:rsidRPr="00000000">
        <w:rPr>
          <w:rtl w:val="0"/>
        </w:rPr>
        <w:t xml:space="preserve">: Kadugli, Dilling and Habilla localities. </w:t>
      </w:r>
    </w:p>
    <w:p w:rsidR="00000000" w:rsidDel="00000000" w:rsidP="00000000" w:rsidRDefault="00000000" w:rsidRPr="00000000" w14:paraId="00000005">
      <w:pPr>
        <w:spacing w:after="0" w:line="276" w:lineRule="auto"/>
        <w:rPr/>
      </w:pPr>
      <w:r w:rsidDel="00000000" w:rsidR="00000000" w:rsidRPr="00000000">
        <w:rPr>
          <w:rtl w:val="0"/>
        </w:rPr>
      </w:r>
    </w:p>
    <w:p w:rsidR="00000000" w:rsidDel="00000000" w:rsidP="00000000" w:rsidRDefault="00000000" w:rsidRPr="00000000" w14:paraId="00000006">
      <w:pPr>
        <w:spacing w:after="0" w:line="276" w:lineRule="auto"/>
        <w:rPr/>
      </w:pPr>
      <w:r w:rsidDel="00000000" w:rsidR="00000000" w:rsidRPr="00000000">
        <w:rPr>
          <w:b w:val="1"/>
          <w:rtl w:val="0"/>
        </w:rPr>
        <w:t xml:space="preserve">Cluster 1:</w:t>
      </w:r>
      <w:r w:rsidDel="00000000" w:rsidR="00000000" w:rsidRPr="00000000">
        <w:rPr>
          <w:rtl w:val="0"/>
        </w:rPr>
        <w:t xml:space="preserve"> 3 community agriculture produce stores in Habila locality (Kortala, Kuldagi, Kroro  villages)</w:t>
      </w:r>
    </w:p>
    <w:p w:rsidR="00000000" w:rsidDel="00000000" w:rsidP="00000000" w:rsidRDefault="00000000" w:rsidRPr="00000000" w14:paraId="00000007">
      <w:pPr>
        <w:spacing w:after="0" w:line="276" w:lineRule="auto"/>
        <w:rPr/>
      </w:pPr>
      <w:r w:rsidDel="00000000" w:rsidR="00000000" w:rsidRPr="00000000">
        <w:rPr>
          <w:b w:val="1"/>
          <w:rtl w:val="0"/>
        </w:rPr>
        <w:t xml:space="preserve">Cluster 2:</w:t>
      </w:r>
      <w:r w:rsidDel="00000000" w:rsidR="00000000" w:rsidRPr="00000000">
        <w:rPr>
          <w:rtl w:val="0"/>
        </w:rPr>
        <w:t xml:space="preserve"> 3 community agriculture produce stores in Kadugli/Habila locality (Merry, Alrigoal villages)</w:t>
      </w:r>
    </w:p>
    <w:p w:rsidR="00000000" w:rsidDel="00000000" w:rsidP="00000000" w:rsidRDefault="00000000" w:rsidRPr="00000000" w14:paraId="00000008">
      <w:pPr>
        <w:spacing w:after="0" w:line="276" w:lineRule="auto"/>
        <w:rPr/>
      </w:pPr>
      <w:r w:rsidDel="00000000" w:rsidR="00000000" w:rsidRPr="00000000">
        <w:rPr>
          <w:b w:val="1"/>
          <w:rtl w:val="0"/>
        </w:rPr>
        <w:t xml:space="preserve">Cluster 3</w:t>
      </w:r>
      <w:r w:rsidDel="00000000" w:rsidR="00000000" w:rsidRPr="00000000">
        <w:rPr>
          <w:rtl w:val="0"/>
        </w:rPr>
        <w:t xml:space="preserve">: 3 community agriculture produce stores in Dilling/Habila locality (Om ashosh, Gardod alnama villages)</w:t>
      </w:r>
    </w:p>
    <w:p w:rsidR="00000000" w:rsidDel="00000000" w:rsidP="00000000" w:rsidRDefault="00000000" w:rsidRPr="00000000" w14:paraId="00000009">
      <w:pPr>
        <w:spacing w:after="0" w:line="276" w:lineRule="auto"/>
        <w:rPr>
          <w:b w:val="1"/>
          <w:color w:val="7030a0"/>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ffffff" w:val="clear"/>
        <w:spacing w:after="0" w:line="276" w:lineRule="auto"/>
        <w:ind w:left="360" w:hanging="360"/>
        <w:rPr>
          <w:b w:val="1"/>
          <w:color w:val="7030a0"/>
        </w:rPr>
      </w:pPr>
      <w:r w:rsidDel="00000000" w:rsidR="00000000" w:rsidRPr="00000000">
        <w:rPr>
          <w:b w:val="1"/>
          <w:color w:val="7030a0"/>
          <w:rtl w:val="0"/>
        </w:rPr>
        <w:t xml:space="preserve">Background:</w:t>
      </w:r>
    </w:p>
    <w:p w:rsidR="00000000" w:rsidDel="00000000" w:rsidP="00000000" w:rsidRDefault="00000000" w:rsidRPr="00000000" w14:paraId="0000000B">
      <w:pPr>
        <w:shd w:fill="ffffff" w:val="clear"/>
        <w:spacing w:after="0" w:line="276" w:lineRule="auto"/>
        <w:rPr>
          <w:color w:val="222222"/>
        </w:rPr>
      </w:pPr>
      <w:r w:rsidDel="00000000" w:rsidR="00000000" w:rsidRPr="00000000">
        <w:rPr>
          <w:color w:val="222222"/>
          <w:rtl w:val="0"/>
        </w:rPr>
        <w:t xml:space="preserve">Mercy Corps, in partnership with the Adventist Development and Relief Agency (ADRA), is implementing a SIDA-funded program called ‘Strengthening Agricultural Markets and Food Security (SAFE) in South Kordofan and Blue Nile states. </w:t>
      </w:r>
    </w:p>
    <w:p w:rsidR="00000000" w:rsidDel="00000000" w:rsidP="00000000" w:rsidRDefault="00000000" w:rsidRPr="00000000" w14:paraId="0000000C">
      <w:pPr>
        <w:shd w:fill="ffffff" w:val="clear"/>
        <w:spacing w:after="0" w:line="276" w:lineRule="auto"/>
        <w:rPr>
          <w:color w:val="222222"/>
        </w:rPr>
      </w:pPr>
      <w:r w:rsidDel="00000000" w:rsidR="00000000" w:rsidRPr="00000000">
        <w:rPr>
          <w:rtl w:val="0"/>
        </w:rPr>
      </w:r>
    </w:p>
    <w:p w:rsidR="00000000" w:rsidDel="00000000" w:rsidP="00000000" w:rsidRDefault="00000000" w:rsidRPr="00000000" w14:paraId="0000000D">
      <w:pPr>
        <w:shd w:fill="ffffff" w:val="clear"/>
        <w:spacing w:after="0" w:line="276" w:lineRule="auto"/>
        <w:rPr>
          <w:color w:val="222222"/>
        </w:rPr>
      </w:pPr>
      <w:r w:rsidDel="00000000" w:rsidR="00000000" w:rsidRPr="00000000">
        <w:rPr>
          <w:color w:val="222222"/>
          <w:rtl w:val="0"/>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 </w:t>
      </w:r>
    </w:p>
    <w:p w:rsidR="00000000" w:rsidDel="00000000" w:rsidP="00000000" w:rsidRDefault="00000000" w:rsidRPr="00000000" w14:paraId="0000000E">
      <w:pPr>
        <w:shd w:fill="ffffff" w:val="clear"/>
        <w:spacing w:after="0" w:line="276" w:lineRule="auto"/>
        <w:rPr>
          <w:color w:val="222222"/>
        </w:rPr>
      </w:pPr>
      <w:r w:rsidDel="00000000" w:rsidR="00000000" w:rsidRPr="00000000">
        <w:rPr>
          <w:rtl w:val="0"/>
        </w:rPr>
      </w:r>
    </w:p>
    <w:p w:rsidR="00000000" w:rsidDel="00000000" w:rsidP="00000000" w:rsidRDefault="00000000" w:rsidRPr="00000000" w14:paraId="0000000F">
      <w:pPr>
        <w:shd w:fill="ffffff" w:val="clear"/>
        <w:spacing w:after="0" w:line="276" w:lineRule="auto"/>
        <w:rPr>
          <w:color w:val="222222"/>
        </w:rPr>
      </w:pPr>
      <w:r w:rsidDel="00000000" w:rsidR="00000000" w:rsidRPr="00000000">
        <w:rPr>
          <w:color w:val="222222"/>
          <w:rtl w:val="0"/>
        </w:rPr>
        <w:t xml:space="preserve">ADRA is the global humanitarian organization of the Seventh-day Adventist Church. Through an international network, ADRA delivers relief and development assistance to individuals in more than 130 countries—regardless of their ethnicity, political affiliation, or religious association. By partnering with communities, organizations, and governments, ADRA is able to improve the quality of life of millions through 9 impact areas.</w:t>
      </w:r>
    </w:p>
    <w:p w:rsidR="00000000" w:rsidDel="00000000" w:rsidP="00000000" w:rsidRDefault="00000000" w:rsidRPr="00000000" w14:paraId="00000010">
      <w:pPr>
        <w:shd w:fill="ffffff" w:val="clear"/>
        <w:spacing w:after="0" w:line="276" w:lineRule="auto"/>
        <w:rPr>
          <w:color w:val="222222"/>
        </w:rPr>
      </w:pPr>
      <w:r w:rsidDel="00000000" w:rsidR="00000000" w:rsidRPr="00000000">
        <w:rPr>
          <w:b w:val="1"/>
          <w:color w:val="222222"/>
          <w:rtl w:val="0"/>
        </w:rPr>
        <w:t xml:space="preserve"> </w:t>
      </w: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ffffff" w:val="clear"/>
        <w:spacing w:after="0" w:line="276" w:lineRule="auto"/>
        <w:ind w:left="360" w:hanging="360"/>
        <w:rPr>
          <w:b w:val="1"/>
          <w:color w:val="7030a0"/>
        </w:rPr>
      </w:pPr>
      <w:r w:rsidDel="00000000" w:rsidR="00000000" w:rsidRPr="00000000">
        <w:rPr>
          <w:b w:val="1"/>
          <w:color w:val="7030a0"/>
          <w:rtl w:val="0"/>
        </w:rPr>
        <w:t xml:space="preserve">SAFE program goal:</w:t>
      </w:r>
    </w:p>
    <w:p w:rsidR="00000000" w:rsidDel="00000000" w:rsidP="00000000" w:rsidRDefault="00000000" w:rsidRPr="00000000" w14:paraId="00000012">
      <w:pPr>
        <w:spacing w:after="0" w:line="276" w:lineRule="auto"/>
        <w:rPr>
          <w:color w:val="222222"/>
        </w:rPr>
      </w:pPr>
      <w:r w:rsidDel="00000000" w:rsidR="00000000" w:rsidRPr="00000000">
        <w:rPr>
          <w:rtl w:val="0"/>
        </w:rPr>
        <w:t xml:space="preserve">The SAFE program’s overall goal is to reduce vulnerability; increase income and food security of 28,000 small-scale farmers in South Kordofan State. The program uses the market systems development approach and will not deliver direct services but instead will facilitate changes in agricultural market systems (among key stakeholders such as private companies, financial institutions, farmers and the entities which make rules norms) to ensure a better enabling environment for farmers. </w:t>
      </w:r>
      <w:r w:rsidDel="00000000" w:rsidR="00000000" w:rsidRPr="00000000">
        <w:rPr>
          <w:color w:val="222222"/>
          <w:rtl w:val="0"/>
        </w:rPr>
        <w:t xml:space="preserve">Specifically, the program aims to achieve the following objectives:</w:t>
      </w:r>
    </w:p>
    <w:p w:rsidR="00000000" w:rsidDel="00000000" w:rsidP="00000000" w:rsidRDefault="00000000" w:rsidRPr="00000000" w14:paraId="00000013">
      <w:pPr>
        <w:shd w:fill="ffffff" w:val="clear"/>
        <w:spacing w:after="0" w:line="276" w:lineRule="auto"/>
        <w:ind w:left="359" w:firstLine="0"/>
        <w:rPr/>
      </w:pPr>
      <w:r w:rsidDel="00000000" w:rsidR="00000000" w:rsidRPr="00000000">
        <w:rPr>
          <w:rtl w:val="0"/>
        </w:rPr>
        <w:t xml:space="preserve">Objective 1: Male and female small-scale farmers have increased and more climate-resilient yields.</w:t>
      </w:r>
    </w:p>
    <w:p w:rsidR="00000000" w:rsidDel="00000000" w:rsidP="00000000" w:rsidRDefault="00000000" w:rsidRPr="00000000" w14:paraId="00000014">
      <w:pPr>
        <w:shd w:fill="ffffff" w:val="clear"/>
        <w:spacing w:after="0" w:line="276" w:lineRule="auto"/>
        <w:ind w:left="359" w:firstLine="0"/>
        <w:rPr>
          <w:color w:val="222222"/>
        </w:rPr>
      </w:pPr>
      <w:r w:rsidDel="00000000" w:rsidR="00000000" w:rsidRPr="00000000">
        <w:rPr>
          <w:rtl w:val="0"/>
        </w:rPr>
        <w:t xml:space="preserve">Objective 2: Male and female small-scale farmers increase sustainable natural resource management practices</w:t>
      </w:r>
      <w:r w:rsidDel="00000000" w:rsidR="00000000" w:rsidRPr="00000000">
        <w:rPr>
          <w:rtl w:val="0"/>
        </w:rPr>
      </w:r>
    </w:p>
    <w:p w:rsidR="00000000" w:rsidDel="00000000" w:rsidP="00000000" w:rsidRDefault="00000000" w:rsidRPr="00000000" w14:paraId="00000015">
      <w:pPr>
        <w:shd w:fill="ffffff" w:val="clear"/>
        <w:spacing w:after="0" w:line="276" w:lineRule="auto"/>
        <w:ind w:left="359" w:firstLine="0"/>
        <w:rPr>
          <w:color w:val="222222"/>
        </w:rPr>
      </w:pPr>
      <w:r w:rsidDel="00000000" w:rsidR="00000000" w:rsidRPr="00000000">
        <w:rPr>
          <w:rtl w:val="0"/>
        </w:rPr>
        <w:t xml:space="preserve">Objective 3: Male and female small-scale farmers have improved market linkages</w:t>
      </w:r>
      <w:r w:rsidDel="00000000" w:rsidR="00000000" w:rsidRPr="00000000">
        <w:rPr>
          <w:rtl w:val="0"/>
        </w:rPr>
      </w:r>
    </w:p>
    <w:p w:rsidR="00000000" w:rsidDel="00000000" w:rsidP="00000000" w:rsidRDefault="00000000" w:rsidRPr="00000000" w14:paraId="00000016">
      <w:pPr>
        <w:shd w:fill="ffffff" w:val="clear"/>
        <w:spacing w:after="0" w:line="276" w:lineRule="auto"/>
        <w:ind w:left="359" w:firstLine="0"/>
        <w:rPr/>
      </w:pPr>
      <w:r w:rsidDel="00000000" w:rsidR="00000000" w:rsidRPr="00000000">
        <w:rPr>
          <w:rtl w:val="0"/>
        </w:rPr>
        <w:t xml:space="preserve">Objective 4: Increased gender equity and increased empowerment of men, women, boys and girls</w:t>
      </w:r>
    </w:p>
    <w:p w:rsidR="00000000" w:rsidDel="00000000" w:rsidP="00000000" w:rsidRDefault="00000000" w:rsidRPr="00000000" w14:paraId="00000017">
      <w:pPr>
        <w:shd w:fill="ffffff" w:val="clear"/>
        <w:spacing w:line="276" w:lineRule="auto"/>
        <w:ind w:left="359" w:firstLine="0"/>
        <w:rPr/>
      </w:pPr>
      <w:r w:rsidDel="00000000" w:rsidR="00000000" w:rsidRPr="00000000">
        <w:rPr>
          <w:rtl w:val="0"/>
        </w:rPr>
        <w:t xml:space="preserve">Objective 5: Male and female small-scale farmers have increased preparedness and ability to respond to disasters</w:t>
      </w:r>
    </w:p>
    <w:p w:rsidR="00000000" w:rsidDel="00000000" w:rsidP="00000000" w:rsidRDefault="00000000" w:rsidRPr="00000000" w14:paraId="00000018">
      <w:pPr>
        <w:shd w:fill="ffffff" w:val="clear"/>
        <w:spacing w:after="0" w:line="276" w:lineRule="auto"/>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ffffff" w:val="clear"/>
        <w:spacing w:after="0" w:line="276" w:lineRule="auto"/>
        <w:ind w:left="360" w:hanging="360"/>
        <w:rPr>
          <w:b w:val="1"/>
          <w:color w:val="7030a0"/>
        </w:rPr>
      </w:pPr>
      <w:r w:rsidDel="00000000" w:rsidR="00000000" w:rsidRPr="00000000">
        <w:rPr>
          <w:b w:val="1"/>
          <w:color w:val="7030a0"/>
          <w:rtl w:val="0"/>
        </w:rPr>
        <w:t xml:space="preserve">Purpose of SOW:</w:t>
      </w:r>
    </w:p>
    <w:p w:rsidR="00000000" w:rsidDel="00000000" w:rsidP="00000000" w:rsidRDefault="00000000" w:rsidRPr="00000000" w14:paraId="0000001A">
      <w:pPr>
        <w:spacing w:line="276" w:lineRule="auto"/>
        <w:rPr/>
      </w:pPr>
      <w:r w:rsidDel="00000000" w:rsidR="00000000" w:rsidRPr="00000000">
        <w:rPr>
          <w:rtl w:val="0"/>
        </w:rPr>
        <w:t xml:space="preserve">Under the SAFE programme farmer cooperatives are supported to construct permanent, secure and dry storage facilities, referred to herein as “Stores''. Stores enable smallholder farmers to decrease harvest loss and increase harvest income by allowing them to store produce and sell when prices are favorable. This scope of work provides the construction specifications (drawings) and methodology to construct the stores. The stores to be constructed will be made of cement, burnt clay bricks and iron sheets with each store measuring 9 x 5 meters in size. The stores will be located in the targeted localities of Kadugli, Dilling and Habilla in South Kordofan State. </w:t>
      </w:r>
    </w:p>
    <w:p w:rsidR="00000000" w:rsidDel="00000000" w:rsidP="00000000" w:rsidRDefault="00000000" w:rsidRPr="00000000" w14:paraId="0000001B">
      <w:pPr>
        <w:spacing w:line="276" w:lineRule="auto"/>
        <w:rPr/>
      </w:pPr>
      <w:r w:rsidDel="00000000" w:rsidR="00000000" w:rsidRPr="00000000">
        <w:rPr>
          <w:rtl w:val="0"/>
        </w:rPr>
        <w:t xml:space="preserve">The successful tender respondents will be responsible for the complete end to end construction of the stores. This includes labor, the procurement of all necessary construction materials, equipment/machinery, tools, and where needed the transportation of these to the selected sites. Machinery includes but is not limited to; welding and drilling machinery and all necessary tools required for mixing and pouring concrete and the frame components for concrete. </w:t>
      </w:r>
    </w:p>
    <w:p w:rsidR="00000000" w:rsidDel="00000000" w:rsidP="00000000" w:rsidRDefault="00000000" w:rsidRPr="00000000" w14:paraId="0000001C">
      <w:pPr>
        <w:spacing w:line="276" w:lineRule="auto"/>
        <w:rPr>
          <w:b w:val="1"/>
        </w:rPr>
      </w:pPr>
      <w:r w:rsidDel="00000000" w:rsidR="00000000" w:rsidRPr="00000000">
        <w:rPr>
          <w:b w:val="1"/>
          <w:rtl w:val="0"/>
        </w:rPr>
        <w:t xml:space="preserve">Mercy Corps therefore seeks the services of up to three qualified construction companies to construct a total of 7 stores (3 per cluster) at selected sites in Kadugli, Habilla and Dilling localities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76" w:lineRule="auto"/>
        <w:ind w:left="720" w:hanging="360"/>
        <w:rPr>
          <w:color w:val="7030a0"/>
        </w:rPr>
      </w:pPr>
      <w:r w:rsidDel="00000000" w:rsidR="00000000" w:rsidRPr="00000000">
        <w:rPr>
          <w:b w:val="1"/>
          <w:color w:val="7030a0"/>
          <w:rtl w:val="0"/>
        </w:rPr>
        <w:t xml:space="preserve">Work Technical specifications</w:t>
      </w:r>
      <w:r w:rsidDel="00000000" w:rsidR="00000000" w:rsidRPr="00000000">
        <w:rPr>
          <w:rtl w:val="0"/>
        </w:rPr>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b w:val="1"/>
          <w:color w:val="000000"/>
          <w:rtl w:val="0"/>
        </w:rPr>
        <w:t xml:space="preserve">Earth Work and Excavation</w:t>
      </w:r>
      <w:r w:rsidDel="00000000" w:rsidR="00000000" w:rsidRPr="00000000">
        <w:rPr>
          <w:color w:val="000000"/>
          <w:rtl w:val="0"/>
        </w:rPr>
        <w:t xml:space="preserve">; Excavations should be as per standard technical specifications. Includes, </w:t>
      </w:r>
      <w:r w:rsidDel="00000000" w:rsidR="00000000" w:rsidRPr="00000000">
        <w:rPr>
          <w:rtl w:val="0"/>
        </w:rPr>
        <w:t xml:space="preserve">e</w:t>
      </w:r>
      <w:r w:rsidDel="00000000" w:rsidR="00000000" w:rsidRPr="00000000">
        <w:rPr>
          <w:color w:val="000000"/>
          <w:rtl w:val="0"/>
        </w:rPr>
        <w:t xml:space="preserve">xcavations and filling of sides, if necessary, removal of soil, cutting and removal of trees, site leveling and clearance of beds to the required depth as per technical drawings, and engineer instructions and application of insect treatment on the top surface of all filling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65" w:firstLine="0"/>
        <w:rPr>
          <w:color w:val="000000"/>
        </w:rPr>
      </w:pPr>
      <w:r w:rsidDel="00000000" w:rsidR="00000000" w:rsidRPr="00000000">
        <w:rPr>
          <w:rtl w:val="0"/>
        </w:rPr>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76" w:lineRule="auto"/>
        <w:ind w:left="765" w:hanging="360"/>
        <w:rPr/>
      </w:pPr>
      <w:r w:rsidDel="00000000" w:rsidR="00000000" w:rsidRPr="00000000">
        <w:rPr>
          <w:b w:val="1"/>
          <w:sz w:val="20"/>
          <w:szCs w:val="20"/>
          <w:shd w:fill="c6d9f0" w:val="clear"/>
          <w:rtl w:val="0"/>
        </w:rPr>
        <w:t xml:space="preserve">Tie beam (Reinforce Concrete)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65" w:firstLine="0"/>
        <w:rPr>
          <w:b w:val="1"/>
          <w:sz w:val="20"/>
          <w:szCs w:val="20"/>
          <w:shd w:fill="c6d9f0" w:val="clear"/>
        </w:rPr>
      </w:pPr>
      <w:r w:rsidDel="00000000" w:rsidR="00000000" w:rsidRPr="00000000">
        <w:rPr>
          <w:rtl w:val="0"/>
        </w:rPr>
        <w:t xml:space="preserve">Provide all materials, all equipment necessary for transferring ,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28m x 0.5m x 0.4m =4 cubic meters, Mix 1:2:4</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ind w:left="765" w:firstLine="0"/>
        <w:rPr>
          <w:color w:val="000000"/>
        </w:rPr>
      </w:pPr>
      <w:r w:rsidDel="00000000" w:rsidR="00000000" w:rsidRPr="00000000">
        <w:rPr>
          <w:rtl w:val="0"/>
        </w:rPr>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b w:val="1"/>
          <w:color w:val="000000"/>
          <w:rtl w:val="0"/>
        </w:rPr>
        <w:t xml:space="preserve">Brick and masonry work; </w:t>
      </w:r>
      <w:r w:rsidDel="00000000" w:rsidR="00000000" w:rsidRPr="00000000">
        <w:rPr>
          <w:color w:val="000000"/>
          <w:rtl w:val="0"/>
        </w:rPr>
        <w:t xml:space="preserve">Construct brick walls of first-class ordinary burnt red clay bricks in cement/sand mortar as specified. All scaffolding, all cutting to form </w:t>
      </w:r>
      <w:r w:rsidDel="00000000" w:rsidR="00000000" w:rsidRPr="00000000">
        <w:rPr>
          <w:rtl w:val="0"/>
        </w:rPr>
        <w:t xml:space="preserve">bonds</w:t>
      </w:r>
      <w:r w:rsidDel="00000000" w:rsidR="00000000" w:rsidRPr="00000000">
        <w:rPr>
          <w:color w:val="000000"/>
          <w:rtl w:val="0"/>
        </w:rPr>
        <w:t xml:space="preserve">, opening holes, and all required materials and labors. </w:t>
      </w:r>
      <w:r w:rsidDel="00000000" w:rsidR="00000000" w:rsidRPr="00000000">
        <w:rPr>
          <w:sz w:val="23"/>
          <w:szCs w:val="23"/>
          <w:highlight w:val="white"/>
          <w:rtl w:val="0"/>
        </w:rPr>
        <w:t xml:space="preserve">All the construction materials must be approved by Mercy Corps Engineer before using.</w:t>
      </w:r>
      <w:r w:rsidDel="00000000" w:rsidR="00000000" w:rsidRPr="00000000">
        <w:rPr>
          <w:rtl w:val="0"/>
        </w:rPr>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after="0" w:line="276" w:lineRule="auto"/>
        <w:ind w:left="765" w:hanging="360"/>
        <w:rPr>
          <w:highlight w:val="white"/>
        </w:rPr>
      </w:pPr>
      <w:r w:rsidDel="00000000" w:rsidR="00000000" w:rsidRPr="00000000">
        <w:rPr>
          <w:b w:val="1"/>
          <w:shd w:fill="c6d9f0" w:val="clear"/>
          <w:rtl w:val="0"/>
        </w:rPr>
        <w:t xml:space="preserve">Ring Beam (all over the walls at 2.4 meter high)</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65" w:firstLine="0"/>
        <w:rPr>
          <w:b w:val="1"/>
          <w:sz w:val="23"/>
          <w:szCs w:val="23"/>
          <w:highlight w:val="white"/>
        </w:rPr>
      </w:pPr>
      <w:r w:rsidDel="00000000" w:rsidR="00000000" w:rsidRPr="00000000">
        <w:rPr>
          <w:rtl w:val="0"/>
        </w:rPr>
        <w:t xml:space="preserve">Provide materials and  all equipment necessary for transferring ,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28m x 0.3m x0.3m =3 cubic meters, Mix 1:2:4</w:t>
      </w:r>
      <w:r w:rsidDel="00000000" w:rsidR="00000000" w:rsidRPr="00000000">
        <w:rPr>
          <w:rtl w:val="0"/>
        </w:rPr>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after="0" w:line="276" w:lineRule="auto"/>
        <w:ind w:left="765" w:hanging="360"/>
        <w:rPr>
          <w:b w:val="1"/>
          <w:highlight w:val="white"/>
        </w:rPr>
      </w:pPr>
      <w:r w:rsidDel="00000000" w:rsidR="00000000" w:rsidRPr="00000000">
        <w:rPr>
          <w:b w:val="1"/>
          <w:shd w:fill="c6d9f0" w:val="clear"/>
          <w:rtl w:val="0"/>
        </w:rPr>
        <w:t xml:space="preserve">Brick &amp; Masonry Work</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65" w:firstLine="0"/>
        <w:rPr>
          <w:sz w:val="23"/>
          <w:szCs w:val="23"/>
          <w:highlight w:val="white"/>
        </w:rPr>
      </w:pPr>
      <w:r w:rsidDel="00000000" w:rsidR="00000000" w:rsidRPr="00000000">
        <w:rPr>
          <w:sz w:val="23"/>
          <w:szCs w:val="23"/>
          <w:highlight w:val="white"/>
          <w:rtl w:val="0"/>
        </w:rPr>
        <w:t xml:space="preserve">Provide and construct brick walls of first class ordinary burnt red clay bricks with cement/sand mortar as specified. All scaffoldings, all cutting to form bonds, opening holes, and all required materials and  labors. All the construction materials must be approved by the Engineer before using.</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after="0" w:line="276" w:lineRule="auto"/>
        <w:ind w:left="765" w:hanging="360"/>
        <w:rPr>
          <w:b w:val="1"/>
          <w:highlight w:val="white"/>
        </w:rPr>
      </w:pPr>
      <w:r w:rsidDel="00000000" w:rsidR="00000000" w:rsidRPr="00000000">
        <w:rPr>
          <w:b w:val="1"/>
          <w:shd w:fill="c6d9f0" w:val="clear"/>
          <w:rtl w:val="0"/>
        </w:rPr>
        <w:t xml:space="preserve">Floor, (Backfilling and Plan Concrete)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65" w:firstLine="0"/>
        <w:rPr>
          <w:sz w:val="20"/>
          <w:szCs w:val="20"/>
          <w:shd w:fill="c6d9f0" w:val="clear"/>
        </w:rPr>
      </w:pPr>
      <w:r w:rsidDel="00000000" w:rsidR="00000000" w:rsidRPr="00000000">
        <w:rPr>
          <w:sz w:val="23"/>
          <w:szCs w:val="23"/>
          <w:highlight w:val="white"/>
          <w:rtl w:val="0"/>
        </w:rPr>
        <w:t xml:space="preserve">Provide materials and all equipment and necessary tools for transferring , depositing and discharging concrete,  watering and curing with clean water for at least 3 days after casting,  5 times per day. Concrete mix is 1:3:6</w:t>
      </w:r>
      <w:r w:rsidDel="00000000" w:rsidR="00000000" w:rsidRPr="00000000">
        <w:rPr>
          <w:rtl w:val="0"/>
        </w:rPr>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b w:val="1"/>
          <w:color w:val="000000"/>
          <w:rtl w:val="0"/>
        </w:rPr>
        <w:t xml:space="preserve">Plastering and painting;</w:t>
      </w:r>
      <w:r w:rsidDel="00000000" w:rsidR="00000000" w:rsidRPr="00000000">
        <w:rPr>
          <w:color w:val="000000"/>
          <w:rtl w:val="0"/>
        </w:rPr>
        <w:t xml:space="preserve"> Work should be done as per standard technical specifications with 1:8 cement mortars. Internal plaster is measured without deduction of openings which shall be deducted when measuring external plastering.</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b w:val="1"/>
          <w:color w:val="000000"/>
          <w:rtl w:val="0"/>
        </w:rPr>
        <w:t xml:space="preserve">Roofing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76" w:lineRule="auto"/>
        <w:ind w:left="765" w:firstLine="0"/>
        <w:rPr>
          <w:highlight w:val="white"/>
        </w:rPr>
      </w:pPr>
      <w:r w:rsidDel="00000000" w:rsidR="00000000" w:rsidRPr="00000000">
        <w:rPr>
          <w:rtl w:val="0"/>
        </w:rPr>
        <w:t xml:space="preserve">All works should be done as per BOQ, drawings and specifications. All material and fittings must be approved by the Mercy Corps Engineer. </w:t>
      </w:r>
      <w:r w:rsidDel="00000000" w:rsidR="00000000" w:rsidRPr="00000000">
        <w:rPr>
          <w:rtl w:val="0"/>
        </w:rPr>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276" w:lineRule="auto"/>
        <w:ind w:left="765" w:hanging="360"/>
        <w:rPr/>
      </w:pPr>
      <w:r w:rsidDel="00000000" w:rsidR="00000000" w:rsidRPr="00000000">
        <w:rPr>
          <w:b w:val="1"/>
          <w:sz w:val="20"/>
          <w:szCs w:val="20"/>
          <w:shd w:fill="c6d9f0" w:val="clear"/>
          <w:rtl w:val="0"/>
        </w:rPr>
        <w:t xml:space="preserve">Steel </w:t>
      </w:r>
      <w:r w:rsidDel="00000000" w:rsidR="00000000" w:rsidRPr="00000000">
        <w:rPr>
          <w:b w:val="1"/>
          <w:rtl w:val="0"/>
        </w:rPr>
        <w:t xml:space="preserve">and</w:t>
      </w:r>
      <w:r w:rsidDel="00000000" w:rsidR="00000000" w:rsidRPr="00000000">
        <w:rPr>
          <w:b w:val="1"/>
          <w:sz w:val="20"/>
          <w:szCs w:val="20"/>
          <w:shd w:fill="c6d9f0" w:val="clear"/>
          <w:rtl w:val="0"/>
        </w:rPr>
        <w:t xml:space="preserve"> Iron work</w:t>
      </w:r>
      <w:r w:rsidDel="00000000" w:rsidR="00000000" w:rsidRPr="00000000">
        <w:rPr>
          <w:rtl w:val="0"/>
        </w:rPr>
      </w:r>
    </w:p>
    <w:p w:rsidR="00000000" w:rsidDel="00000000" w:rsidP="00000000" w:rsidRDefault="00000000" w:rsidRPr="00000000" w14:paraId="0000002E">
      <w:pPr>
        <w:spacing w:after="0" w:line="276" w:lineRule="auto"/>
        <w:ind w:left="765" w:firstLine="0"/>
        <w:rPr/>
      </w:pPr>
      <w:r w:rsidDel="00000000" w:rsidR="00000000" w:rsidRPr="00000000">
        <w:rPr>
          <w:rtl w:val="0"/>
        </w:rPr>
        <w:t xml:space="preserve">All works should be done as per BOQ, drawings and specifications. All material and fittings must be approved by the Mercy Corps Engineer.</w:t>
      </w:r>
    </w:p>
    <w:p w:rsidR="00000000" w:rsidDel="00000000" w:rsidP="00000000" w:rsidRDefault="00000000" w:rsidRPr="00000000" w14:paraId="0000002F">
      <w:pPr>
        <w:spacing w:after="0" w:line="276" w:lineRule="auto"/>
        <w:ind w:left="765" w:firstLine="0"/>
        <w:rPr/>
      </w:pPr>
      <w:r w:rsidDel="00000000" w:rsidR="00000000" w:rsidRPr="00000000">
        <w:rPr>
          <w:rtl w:val="0"/>
        </w:rPr>
      </w:r>
    </w:p>
    <w:p w:rsidR="00000000" w:rsidDel="00000000" w:rsidP="00000000" w:rsidRDefault="00000000" w:rsidRPr="00000000" w14:paraId="00000030">
      <w:pPr>
        <w:spacing w:after="0" w:line="276" w:lineRule="auto"/>
        <w:ind w:left="765" w:firstLine="0"/>
        <w:rPr/>
      </w:pPr>
      <w:r w:rsidDel="00000000" w:rsidR="00000000" w:rsidRPr="00000000">
        <w:rPr>
          <w:rtl w:val="0"/>
        </w:rPr>
        <w:t xml:space="preserve">10. </w:t>
      </w:r>
      <w:r w:rsidDel="00000000" w:rsidR="00000000" w:rsidRPr="00000000">
        <w:rPr>
          <w:b w:val="1"/>
          <w:rtl w:val="0"/>
        </w:rPr>
        <w:t xml:space="preserve">Parapet wall: </w:t>
      </w:r>
      <w:r w:rsidDel="00000000" w:rsidR="00000000" w:rsidRPr="00000000">
        <w:rPr>
          <w:highlight w:val="white"/>
          <w:rtl w:val="0"/>
        </w:rPr>
        <w:t xml:space="preserve">Provide and construct brick parapet walls of first class ordinary burnt red clay bricks   with cement/sand mortar as specified. All scaffoldings, all cutting to form bonds, opening holes, and all required materials and  labors. All the construction materials must be approved by the Engineer before using.</w:t>
      </w:r>
      <w:r w:rsidDel="00000000" w:rsidR="00000000" w:rsidRPr="00000000">
        <w:rPr>
          <w:rtl w:val="0"/>
        </w:rPr>
      </w:r>
    </w:p>
    <w:p w:rsidR="00000000" w:rsidDel="00000000" w:rsidP="00000000" w:rsidRDefault="00000000" w:rsidRPr="00000000" w14:paraId="00000031">
      <w:pPr>
        <w:spacing w:after="0" w:line="276" w:lineRule="auto"/>
        <w:ind w:left="765" w:firstLine="0"/>
        <w:rPr>
          <w:b w:val="1"/>
        </w:rPr>
      </w:pPr>
      <w:r w:rsidDel="00000000" w:rsidR="00000000" w:rsidRPr="00000000">
        <w:rPr>
          <w:rtl w:val="0"/>
        </w:rPr>
      </w:r>
    </w:p>
    <w:p w:rsidR="00000000" w:rsidDel="00000000" w:rsidP="00000000" w:rsidRDefault="00000000" w:rsidRPr="00000000" w14:paraId="00000032">
      <w:pPr>
        <w:spacing w:after="0" w:line="276" w:lineRule="auto"/>
        <w:ind w:left="0" w:firstLine="0"/>
        <w:rPr>
          <w:b w:val="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ind w:left="765" w:firstLine="0"/>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7030a0"/>
        </w:rPr>
      </w:pPr>
      <w:r w:rsidDel="00000000" w:rsidR="00000000" w:rsidRPr="00000000">
        <w:rPr>
          <w:b w:val="1"/>
          <w:color w:val="7030a0"/>
          <w:rtl w:val="0"/>
        </w:rPr>
        <w:t xml:space="preserve">General Conditions</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line="276" w:lineRule="auto"/>
        <w:ind w:left="1080" w:hanging="720"/>
        <w:rPr>
          <w:b w:val="1"/>
          <w:color w:val="7030a0"/>
        </w:rPr>
      </w:pPr>
      <w:r w:rsidDel="00000000" w:rsidR="00000000" w:rsidRPr="00000000">
        <w:rPr>
          <w:b w:val="1"/>
          <w:color w:val="7030a0"/>
          <w:rtl w:val="0"/>
        </w:rPr>
        <w:t xml:space="preserve">Kickoff and obligations</w:t>
      </w:r>
    </w:p>
    <w:p w:rsidR="00000000" w:rsidDel="00000000" w:rsidP="00000000" w:rsidRDefault="00000000" w:rsidRPr="00000000" w14:paraId="00000036">
      <w:pPr>
        <w:spacing w:line="276" w:lineRule="auto"/>
        <w:rPr/>
      </w:pPr>
      <w:r w:rsidDel="00000000" w:rsidR="00000000" w:rsidRPr="00000000">
        <w:rPr>
          <w:rtl w:val="0"/>
        </w:rPr>
        <w:t xml:space="preserve">For smooth startup and implementation, Mercy corps is obliged to:</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color w:val="000000"/>
          <w:rtl w:val="0"/>
        </w:rPr>
        <w:t xml:space="preserve">Select groups/ cooperatives who will host the Community stores.</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color w:val="000000"/>
          <w:rtl w:val="0"/>
        </w:rPr>
        <w:t xml:space="preserve">Specify the location of the store together with the group/ cooperative leaders, and obtain land clearance from the owner and the locality. </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color w:val="000000"/>
          <w:rtl w:val="0"/>
        </w:rPr>
        <w:t xml:space="preserve">Work with the local community (Groups/ Cooperatives) to ensure they mobilize their in-kind contribution like sand, backfill mater</w:t>
      </w:r>
      <w:r w:rsidDel="00000000" w:rsidR="00000000" w:rsidRPr="00000000">
        <w:rPr>
          <w:rtl w:val="0"/>
        </w:rPr>
        <w:t xml:space="preserve">ials and mortar where required.</w:t>
      </w:r>
      <w:r w:rsidDel="00000000" w:rsidR="00000000" w:rsidRPr="00000000">
        <w:rPr>
          <w:color w:val="000000"/>
          <w:rtl w:val="0"/>
        </w:rPr>
        <w:t xml:space="preserve"> </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color w:val="000000"/>
          <w:rtl w:val="0"/>
        </w:rPr>
        <w:t xml:space="preserve">Introduce the contractor to the local authorities and community leaders in the area and support in handling any arising issues during the contract period.</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color w:val="000000"/>
          <w:rtl w:val="0"/>
        </w:rPr>
        <w:t xml:space="preserve">Supervise the work of the contractors on a regular basis and offer technical guidance during the process</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line="276" w:lineRule="auto"/>
        <w:ind w:left="765" w:hanging="360"/>
        <w:rPr>
          <w:color w:val="000000"/>
        </w:rPr>
      </w:pPr>
      <w:r w:rsidDel="00000000" w:rsidR="00000000" w:rsidRPr="00000000">
        <w:rPr>
          <w:color w:val="000000"/>
          <w:rtl w:val="0"/>
        </w:rPr>
        <w:t xml:space="preserve">Make payments to the contractor when due. </w:t>
      </w:r>
    </w:p>
    <w:p w:rsidR="00000000" w:rsidDel="00000000" w:rsidP="00000000" w:rsidRDefault="00000000" w:rsidRPr="00000000" w14:paraId="0000003D">
      <w:pPr>
        <w:spacing w:line="276" w:lineRule="auto"/>
        <w:rPr/>
      </w:pPr>
      <w:r w:rsidDel="00000000" w:rsidR="00000000" w:rsidRPr="00000000">
        <w:rPr>
          <w:rtl w:val="0"/>
        </w:rPr>
        <w:t xml:space="preserve">The contractor is obliged to: </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Ensure the safety for the people working on site, and to attain safety </w:t>
      </w:r>
      <w:r w:rsidDel="00000000" w:rsidR="00000000" w:rsidRPr="00000000">
        <w:rPr>
          <w:rtl w:val="0"/>
        </w:rPr>
        <w:t xml:space="preserve">measures</w:t>
      </w:r>
      <w:r w:rsidDel="00000000" w:rsidR="00000000" w:rsidRPr="00000000">
        <w:rPr>
          <w:color w:val="000000"/>
          <w:rtl w:val="0"/>
        </w:rPr>
        <w:t xml:space="preserve"> and procedures throughout all steps of work from the start to the end.</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Ensure the quality of the building / construction materials, all materials on site qualify to the required quality according to the BOQ specification and Engineer acceptance.</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The contractor is obliged to fulfill and abide </w:t>
      </w:r>
      <w:r w:rsidDel="00000000" w:rsidR="00000000" w:rsidRPr="00000000">
        <w:rPr>
          <w:rtl w:val="0"/>
        </w:rPr>
        <w:t xml:space="preserve">by the</w:t>
      </w:r>
      <w:r w:rsidDel="00000000" w:rsidR="00000000" w:rsidRPr="00000000">
        <w:rPr>
          <w:color w:val="000000"/>
          <w:rtl w:val="0"/>
        </w:rPr>
        <w:t xml:space="preserve"> Design and the BOQ whil</w:t>
      </w:r>
      <w:r w:rsidDel="00000000" w:rsidR="00000000" w:rsidRPr="00000000">
        <w:rPr>
          <w:rtl w:val="0"/>
        </w:rPr>
        <w:t xml:space="preserve">e constructing the store</w:t>
      </w:r>
      <w:r w:rsidDel="00000000" w:rsidR="00000000" w:rsidRPr="00000000">
        <w:rPr>
          <w:color w:val="000000"/>
          <w:rtl w:val="0"/>
        </w:rPr>
        <w:t xml:space="preserve">.</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The contractor has to cooperate with the organization Engineer to facilitate checking and inspections of materials and performance indicators.</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In case of any variations, the contractor should consult  Mercy </w:t>
      </w:r>
      <w:r w:rsidDel="00000000" w:rsidR="00000000" w:rsidRPr="00000000">
        <w:rPr>
          <w:rtl w:val="0"/>
        </w:rPr>
        <w:t xml:space="preserve">Corps’ </w:t>
      </w:r>
      <w:r w:rsidDel="00000000" w:rsidR="00000000" w:rsidRPr="00000000">
        <w:rPr>
          <w:color w:val="000000"/>
          <w:rtl w:val="0"/>
        </w:rPr>
        <w:t xml:space="preserve">engineer before making an alteration from the BOQ/ Design,</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The contractor is to keep the copy of the contracted BOQ and design on the site for facilitation of inspection and monitoring.</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rtl w:val="0"/>
        </w:rPr>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0" w:line="276" w:lineRule="auto"/>
        <w:ind w:left="360" w:hanging="360"/>
        <w:rPr>
          <w:color w:val="000000"/>
        </w:rPr>
      </w:pPr>
      <w:r w:rsidDel="00000000" w:rsidR="00000000" w:rsidRPr="00000000">
        <w:rPr>
          <w:b w:val="1"/>
          <w:color w:val="7030a0"/>
          <w:rtl w:val="0"/>
        </w:rPr>
        <w:t xml:space="preserve"> Other Special Conditions  </w:t>
      </w:r>
      <w:r w:rsidDel="00000000" w:rsidR="00000000" w:rsidRPr="00000000">
        <w:rPr>
          <w:rtl w:val="0"/>
        </w:rPr>
      </w:r>
    </w:p>
    <w:p w:rsidR="00000000" w:rsidDel="00000000" w:rsidP="00000000" w:rsidRDefault="00000000" w:rsidRPr="00000000" w14:paraId="00000046">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Development of a Project Work Plan – Prior to start of construction, the Contractor shall develop a project work plan for the review and approval of the Mercy Corps Engineer describing the means and methods for construction, provisions to maintain site safety, security, environmental protection and the means to avoid disruption to the local population.  A work schedule including anticipated delivery times of all major tools and equipment shall be provided and updated as necessary.</w:t>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Site Accommodations – Contractor shall be responsible for provision of any site office or storage facilities and accommodation for the workers for execution of the works.</w:t>
      </w:r>
    </w:p>
    <w:p w:rsidR="00000000" w:rsidDel="00000000" w:rsidP="00000000" w:rsidRDefault="00000000" w:rsidRPr="00000000" w14:paraId="00000048">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Project Meetings - Contractor shall attend regular site meetings on a schedule as approved by the Mercy Corps Engineer.  Issues such as work progress, community impacts and site safety shall be discussed at each meeting.</w:t>
      </w:r>
    </w:p>
    <w:p w:rsidR="00000000" w:rsidDel="00000000" w:rsidP="00000000" w:rsidRDefault="00000000" w:rsidRPr="00000000" w14:paraId="00000049">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Site Access - Contractor shall be responsible for maintaining safe access by the public to all areas around the limits of construction.  Any temporary measures such as additional walkways, pedestrian bridges or security barriers shall be provided by the Contractor. Traffic Control – Contractor shall ensure continuous traffic control in the vicinity of the works to maintain movement of public traffic to the maximum extent possible. Any required signage, temporary diversions or flagging shall be the responsibility of the Contractor.</w:t>
      </w:r>
    </w:p>
    <w:p w:rsidR="00000000" w:rsidDel="00000000" w:rsidP="00000000" w:rsidRDefault="00000000" w:rsidRPr="00000000" w14:paraId="0000004A">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Site Maintenance - The project site shall be maintained in a reasonably neat and orderly condition by the Contractor and his sub- contractors and kept free from accumulations of waste materials and rubbish during the entire construction period. The Contractor shall remove all crates, cartons and other flammable waste materials or trash from the work areas at the end of each working day.</w:t>
      </w:r>
    </w:p>
    <w:p w:rsidR="00000000" w:rsidDel="00000000" w:rsidP="00000000" w:rsidRDefault="00000000" w:rsidRPr="00000000" w14:paraId="0000004B">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Protection of existing improvements and infrastructure– Prior to start of construction, the Contractor and the Engineer shall jointly photograph all improvements in the site vicinity to document initial site conditions prior to the work. </w:t>
      </w:r>
    </w:p>
    <w:p w:rsidR="00000000" w:rsidDel="00000000" w:rsidP="00000000" w:rsidRDefault="00000000" w:rsidRPr="00000000" w14:paraId="0000004C">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Temporary utilities – Contractor shall make provisions for and pay all costs associated with the use of temporary utilities including but not limited to </w:t>
      </w:r>
      <w:r w:rsidDel="00000000" w:rsidR="00000000" w:rsidRPr="00000000">
        <w:rPr>
          <w:color w:val="000000"/>
          <w:rtl w:val="0"/>
        </w:rPr>
        <w:t xml:space="preserve">water, toilets and a generator.</w:t>
      </w:r>
      <w:r w:rsidDel="00000000" w:rsidR="00000000" w:rsidRPr="00000000">
        <w:rPr>
          <w:rtl w:val="0"/>
        </w:rPr>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Environmental protection - Contractor is responsible for protecting the environment in the vicinity of the works including vegetation, water sources, aquifers and drainage ways.  The Contractor shall ensure no oils, lubricants fuels, paints and solvents or any other hazard waste products are allowed to spill on the ground.  Any such spills shall be reported to the Mercy Corps engineers and cleaned up immediately as approved by the MC Engineer and at the cost of the Contractor. </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Noise and Dust Control - Contractor shall implement measures to control noise and dust to avoid creating a nuisance for the public as required by local ordinance and as directed by the Mercy Corps Engineer.  Hours of construction shall be limited as dictated by local ordinances where applicable or otherwise are limited to daylight hours.    </w:t>
      </w:r>
    </w:p>
    <w:p w:rsidR="00000000" w:rsidDel="00000000" w:rsidP="00000000" w:rsidRDefault="00000000" w:rsidRPr="00000000" w14:paraId="0000004F">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222222"/>
          <w:rtl w:val="0"/>
        </w:rPr>
        <w:t xml:space="preserve">Record Drawings – As-built record drawings shall be maintained by the Contractor and shared with the Mercy Corps Engineer at project completion.  All modifications and variations from the work as tendered shall be shown.  </w:t>
      </w:r>
    </w:p>
    <w:p w:rsidR="00000000" w:rsidDel="00000000" w:rsidP="00000000" w:rsidRDefault="00000000" w:rsidRPr="00000000" w14:paraId="00000050">
      <w:pPr>
        <w:numPr>
          <w:ilvl w:val="2"/>
          <w:numId w:val="1"/>
        </w:numPr>
        <w:pBdr>
          <w:top w:space="0" w:sz="0" w:val="nil"/>
          <w:left w:space="0" w:sz="0" w:val="nil"/>
          <w:bottom w:space="0" w:sz="0" w:val="nil"/>
          <w:right w:space="0" w:sz="0" w:val="nil"/>
          <w:between w:space="0" w:sz="0" w:val="nil"/>
        </w:pBdr>
        <w:spacing w:after="0" w:line="276" w:lineRule="auto"/>
        <w:ind w:left="720" w:hanging="720"/>
        <w:rPr>
          <w:color w:val="222222"/>
        </w:rPr>
      </w:pPr>
      <w:r w:rsidDel="00000000" w:rsidR="00000000" w:rsidRPr="00000000">
        <w:rPr>
          <w:color w:val="000000"/>
          <w:rtl w:val="0"/>
        </w:rPr>
        <w:t xml:space="preserve">Site Cleanup   - Prior to completion of the project, the Contractor shall </w:t>
      </w:r>
      <w:r w:rsidDel="00000000" w:rsidR="00000000" w:rsidRPr="00000000">
        <w:rPr>
          <w:rtl w:val="0"/>
        </w:rPr>
        <w:t xml:space="preserve">clean up</w:t>
      </w:r>
      <w:r w:rsidDel="00000000" w:rsidR="00000000" w:rsidRPr="00000000">
        <w:rPr>
          <w:color w:val="000000"/>
          <w:rtl w:val="0"/>
        </w:rPr>
        <w:t xml:space="preserve"> all debris and waste materials and return the site to a </w:t>
      </w:r>
      <w:r w:rsidDel="00000000" w:rsidR="00000000" w:rsidRPr="00000000">
        <w:rPr>
          <w:rtl w:val="0"/>
        </w:rPr>
        <w:t xml:space="preserve">pre construction</w:t>
      </w:r>
      <w:r w:rsidDel="00000000" w:rsidR="00000000" w:rsidRPr="00000000">
        <w:rPr>
          <w:color w:val="000000"/>
          <w:rtl w:val="0"/>
        </w:rPr>
        <w:t xml:space="preserve"> condition as determined by the initial photo documentation described in 5.2.6 above.  </w:t>
      </w:r>
      <w:r w:rsidDel="00000000" w:rsidR="00000000" w:rsidRPr="00000000">
        <w:rPr>
          <w:rtl w:val="0"/>
        </w:rPr>
      </w:r>
    </w:p>
    <w:p w:rsidR="00000000" w:rsidDel="00000000" w:rsidP="00000000" w:rsidRDefault="00000000" w:rsidRPr="00000000" w14:paraId="00000051">
      <w:pPr>
        <w:numPr>
          <w:ilvl w:val="2"/>
          <w:numId w:val="1"/>
        </w:numPr>
        <w:pBdr>
          <w:top w:space="0" w:sz="0" w:val="nil"/>
          <w:left w:space="0" w:sz="0" w:val="nil"/>
          <w:bottom w:space="0" w:sz="0" w:val="nil"/>
          <w:right w:space="0" w:sz="0" w:val="nil"/>
          <w:between w:space="0" w:sz="0" w:val="nil"/>
        </w:pBdr>
        <w:spacing w:line="276" w:lineRule="auto"/>
        <w:ind w:left="720" w:hanging="720"/>
        <w:rPr>
          <w:color w:val="222222"/>
        </w:rPr>
      </w:pPr>
      <w:r w:rsidDel="00000000" w:rsidR="00000000" w:rsidRPr="00000000">
        <w:rPr>
          <w:color w:val="222222"/>
          <w:rtl w:val="0"/>
        </w:rPr>
        <w:t xml:space="preserve">Health and Safety – Maintaining site health and safety is the responsibility of the Contractor.  The Contractor shall designate a worker who will ensure   Site Safety and oversee the operation at all times.  He/she must ensure the safe execution of the works and report any injuries or deaths immediately to the Mercy Corps Engineer.  In particular, this designated worker shall monitor all activities to ensure protection of potentially vulnerable community members such as children, women and girls</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b w:val="1"/>
          <w:color w:val="7030a0"/>
          <w:rtl w:val="0"/>
        </w:rPr>
        <w:t xml:space="preserve">Vender selection</w:t>
      </w:r>
      <w:r w:rsidDel="00000000" w:rsidR="00000000" w:rsidRPr="00000000">
        <w:rPr>
          <w:color w:val="7030a0"/>
          <w:rtl w:val="0"/>
        </w:rPr>
        <w:t xml:space="preserve"> </w:t>
      </w:r>
      <w:r w:rsidDel="00000000" w:rsidR="00000000" w:rsidRPr="00000000">
        <w:rPr>
          <w:rtl w:val="0"/>
        </w:rPr>
      </w:r>
    </w:p>
    <w:p w:rsidR="00000000" w:rsidDel="00000000" w:rsidP="00000000" w:rsidRDefault="00000000" w:rsidRPr="00000000" w14:paraId="00000053">
      <w:pPr>
        <w:spacing w:line="276" w:lineRule="auto"/>
        <w:ind w:left="360" w:firstLine="0"/>
        <w:rPr/>
      </w:pPr>
      <w:r w:rsidDel="00000000" w:rsidR="00000000" w:rsidRPr="00000000">
        <w:rPr>
          <w:rtl w:val="0"/>
        </w:rPr>
        <w:t xml:space="preserve">A design and the Bill of Quantity for one store unit which will be replicated across all the store sites is attached to this Scope of Work. The tender will be advertised in the Newspapers, in Khartoum and advertised locally in South Kordofan State with adverts pinned at HAC and the market areas.  Mercy corps will select </w:t>
      </w:r>
      <w:r w:rsidDel="00000000" w:rsidR="00000000" w:rsidRPr="00000000">
        <w:rPr>
          <w:b w:val="1"/>
          <w:rtl w:val="0"/>
        </w:rPr>
        <w:t xml:space="preserve">up to 3 </w:t>
      </w:r>
      <w:r w:rsidDel="00000000" w:rsidR="00000000" w:rsidRPr="00000000">
        <w:rPr>
          <w:rtl w:val="0"/>
        </w:rPr>
        <w:t xml:space="preserve">vendors (contractors) through a competitive procurement process. Each of the selected contractors will be required to construct stores in one of the 3 lots. (Stores have been split into 3 clusters). </w:t>
      </w:r>
      <w:r w:rsidDel="00000000" w:rsidR="00000000" w:rsidRPr="00000000">
        <w:rPr>
          <w:b w:val="1"/>
          <w:rtl w:val="0"/>
        </w:rPr>
        <w:t xml:space="preserve">A contractor who has proven capacity can bid for construction works for more than one cluster.</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 xml:space="preserve">The competing vendors shall collect the bidding documents from either </w:t>
      </w:r>
      <w:r w:rsidDel="00000000" w:rsidR="00000000" w:rsidRPr="00000000">
        <w:rPr>
          <w:b w:val="1"/>
          <w:rtl w:val="0"/>
        </w:rPr>
        <w:t xml:space="preserve">Mercy Corps Europe, Khartoum Office, Altaef Area, Badr Street at the junction with Abdalla Eltayeb street or online. The vendors/ contractors will </w:t>
      </w:r>
      <w:r w:rsidDel="00000000" w:rsidR="00000000" w:rsidRPr="00000000">
        <w:rPr>
          <w:rtl w:val="0"/>
        </w:rPr>
        <w:t xml:space="preserve">fill in their offer and submit in a sealed envelope along with other bidding stipulated requested submissions.</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0" w:line="276" w:lineRule="auto"/>
        <w:ind w:left="720" w:hanging="360"/>
        <w:rPr>
          <w:color w:val="7030a0"/>
        </w:rPr>
      </w:pPr>
      <w:r w:rsidDel="00000000" w:rsidR="00000000" w:rsidRPr="00000000">
        <w:rPr>
          <w:b w:val="1"/>
          <w:color w:val="7030a0"/>
          <w:rtl w:val="0"/>
        </w:rPr>
        <w:t xml:space="preserve">Eligibility Criteria:</w:t>
      </w:r>
      <w:r w:rsidDel="00000000" w:rsidR="00000000" w:rsidRPr="00000000">
        <w:rPr>
          <w:rtl w:val="0"/>
        </w:rPr>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Fully registered Construction Company </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Tax clearance Certificates </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Trading License with clear level of construction </w:t>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The firm or the company CV and Company profile, technical and financial abilities and experience of similar works implemented by the contractor or the company.</w:t>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Valid clearance certificate from Tax and Zakat</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Bank statement verifying the financial ability of the bidder</w:t>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highlight w:val="yellow"/>
        </w:rPr>
      </w:pPr>
      <w:r w:rsidDel="00000000" w:rsidR="00000000" w:rsidRPr="00000000">
        <w:rPr>
          <w:color w:val="000000"/>
          <w:highlight w:val="yellow"/>
          <w:rtl w:val="0"/>
        </w:rPr>
        <w:t xml:space="preserve">Guarantee check equivalent to at least 20% of the total value of the bid or Guarantee letter from the Bank/insurance company and must be completed to 40% by the selected bidder</w:t>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Must have no previous records of bankruptcy and/or involvement in collusion or fraud</w:t>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Recommendation letter form contractors’ union at state level</w:t>
      </w:r>
    </w:p>
    <w:p w:rsidR="00000000" w:rsidDel="00000000" w:rsidP="00000000" w:rsidRDefault="00000000" w:rsidRPr="00000000" w14:paraId="0000005F">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List of professional personnel and Casual laborers </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Have employed workable workplace hazard and safety measures  </w:t>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after="0" w:line="256" w:lineRule="auto"/>
        <w:ind w:left="720" w:hanging="360"/>
        <w:rPr>
          <w:color w:val="7030a0"/>
        </w:rPr>
      </w:pPr>
      <w:r w:rsidDel="00000000" w:rsidR="00000000" w:rsidRPr="00000000">
        <w:rPr>
          <w:b w:val="1"/>
          <w:color w:val="7030a0"/>
          <w:rtl w:val="0"/>
        </w:rPr>
        <w:t xml:space="preserve">Payment terms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56" w:lineRule="auto"/>
        <w:ind w:left="720" w:firstLine="0"/>
        <w:rPr>
          <w:b w:val="1"/>
          <w:color w:val="7030a0"/>
        </w:rPr>
      </w:pPr>
      <w:r w:rsidDel="00000000" w:rsidR="00000000" w:rsidRPr="00000000">
        <w:rPr>
          <w:rtl w:val="0"/>
        </w:rPr>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line="256" w:lineRule="auto"/>
        <w:ind w:left="765" w:hanging="360"/>
        <w:rPr>
          <w:color w:val="000000"/>
        </w:rPr>
      </w:pPr>
      <w:r w:rsidDel="00000000" w:rsidR="00000000" w:rsidRPr="00000000">
        <w:rPr>
          <w:b w:val="1"/>
          <w:color w:val="000000"/>
          <w:rtl w:val="0"/>
        </w:rPr>
        <w:t xml:space="preserve">Mercy corps shall not pay the contractor an advance amount.</w:t>
      </w:r>
      <w:r w:rsidDel="00000000" w:rsidR="00000000" w:rsidRPr="00000000">
        <w:rPr>
          <w:color w:val="000000"/>
          <w:rtl w:val="0"/>
        </w:rPr>
        <w:t xml:space="preserve"> The contractor is obliged to use his money for purchasing and transportation of tools and any other equipment to the store site which will be handed over to him by organization site Engineer, line ministry/ community leaders and the leaders of Group/ cooperative Store management committee.</w:t>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color w:val="000000"/>
          <w:highlight w:val="yellow"/>
          <w:rtl w:val="0"/>
        </w:rPr>
        <w:t xml:space="preserve">The payments shall be made after the completion of the major construction phases </w:t>
      </w:r>
      <w:r w:rsidDel="00000000" w:rsidR="00000000" w:rsidRPr="00000000">
        <w:rPr>
          <w:color w:val="000000"/>
          <w:rtl w:val="0"/>
        </w:rPr>
        <w:t xml:space="preserve">as per the schedules agreed upon prior to signing the contract.</w:t>
      </w:r>
    </w:p>
    <w:p w:rsidR="00000000" w:rsidDel="00000000" w:rsidP="00000000" w:rsidRDefault="00000000" w:rsidRPr="00000000" w14:paraId="00000066">
      <w:pPr>
        <w:numPr>
          <w:ilvl w:val="0"/>
          <w:numId w:val="6"/>
        </w:numPr>
        <w:pBdr>
          <w:top w:space="0" w:sz="0" w:val="nil"/>
          <w:left w:space="0" w:sz="0" w:val="nil"/>
          <w:bottom w:space="0" w:sz="0" w:val="nil"/>
          <w:right w:space="0" w:sz="0" w:val="nil"/>
          <w:between w:space="0" w:sz="0" w:val="nil"/>
        </w:pBdr>
        <w:spacing w:after="0" w:line="276" w:lineRule="auto"/>
        <w:ind w:left="765" w:hanging="360"/>
        <w:rPr>
          <w:color w:val="000000"/>
        </w:rPr>
      </w:pPr>
      <w:r w:rsidDel="00000000" w:rsidR="00000000" w:rsidRPr="00000000">
        <w:rPr>
          <w:color w:val="000000"/>
          <w:rtl w:val="0"/>
        </w:rPr>
        <w:t xml:space="preserve">A </w:t>
      </w:r>
      <w:r w:rsidDel="00000000" w:rsidR="00000000" w:rsidRPr="00000000">
        <w:rPr>
          <w:rtl w:val="0"/>
        </w:rPr>
        <w:t xml:space="preserve">10</w:t>
      </w:r>
      <w:r w:rsidDel="00000000" w:rsidR="00000000" w:rsidRPr="00000000">
        <w:rPr>
          <w:color w:val="000000"/>
          <w:rtl w:val="0"/>
        </w:rPr>
        <w:t xml:space="preserve">% retention fee per store will be withheld and paid to the contractor at least one month after the construction is complete and it’s verified to be defects free.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76" w:lineRule="auto"/>
        <w:ind w:left="765" w:firstLine="0"/>
        <w:rPr>
          <w:color w:val="000000"/>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line="276" w:lineRule="auto"/>
        <w:ind w:left="720" w:hanging="360"/>
        <w:rPr>
          <w:color w:val="7030a0"/>
        </w:rPr>
      </w:pPr>
      <w:r w:rsidDel="00000000" w:rsidR="00000000" w:rsidRPr="00000000">
        <w:rPr>
          <w:b w:val="1"/>
          <w:color w:val="7030a0"/>
          <w:rtl w:val="0"/>
        </w:rPr>
        <w:t xml:space="preserve">Time schedule for completion</w:t>
      </w:r>
      <w:r w:rsidDel="00000000" w:rsidR="00000000" w:rsidRPr="00000000">
        <w:rPr>
          <w:color w:val="7030a0"/>
          <w:rtl w:val="0"/>
        </w:rPr>
        <w:t xml:space="preserve">:</w:t>
      </w:r>
    </w:p>
    <w:p w:rsidR="00000000" w:rsidDel="00000000" w:rsidP="00000000" w:rsidRDefault="00000000" w:rsidRPr="00000000" w14:paraId="00000069">
      <w:pPr>
        <w:spacing w:line="276" w:lineRule="auto"/>
        <w:ind w:left="405" w:firstLine="0"/>
        <w:rPr/>
      </w:pPr>
      <w:r w:rsidDel="00000000" w:rsidR="00000000" w:rsidRPr="00000000">
        <w:rPr>
          <w:rtl w:val="0"/>
        </w:rPr>
        <w:t xml:space="preserve">Mercy corps has set 30 days’ time span for construction of all the 7 store units, starting from the day the contractor is introduced to the store location, clearance from Store management committee and locality authority if required.  The contractor is required to report to the site for introduction within a week of signing the contract.</w:t>
      </w:r>
    </w:p>
    <w:p w:rsidR="00000000" w:rsidDel="00000000" w:rsidP="00000000" w:rsidRDefault="00000000" w:rsidRPr="00000000" w14:paraId="0000006A">
      <w:pPr>
        <w:spacing w:line="276" w:lineRule="auto"/>
        <w:ind w:left="405" w:firstLine="0"/>
        <w:rPr/>
      </w:pPr>
      <w:r w:rsidDel="00000000" w:rsidR="00000000" w:rsidRPr="00000000">
        <w:rPr>
          <w:b w:val="1"/>
          <w:rtl w:val="0"/>
        </w:rPr>
        <w:t xml:space="preserve"> </w:t>
      </w:r>
      <w:r w:rsidDel="00000000" w:rsidR="00000000" w:rsidRPr="00000000">
        <w:rPr>
          <w:rtl w:val="0"/>
        </w:rPr>
        <w:t xml:space="preserve">The Contractor will be required to submit a clear construction time table for the bulk of construction from the start to end. 30 days for construction, including handover to the Organization Engineer, plus 10 days to close out all comments and snags. </w:t>
      </w:r>
    </w:p>
    <w:p w:rsidR="00000000" w:rsidDel="00000000" w:rsidP="00000000" w:rsidRDefault="00000000" w:rsidRPr="00000000" w14:paraId="0000006B">
      <w:pPr>
        <w:spacing w:line="276" w:lineRule="auto"/>
        <w:ind w:left="405" w:firstLine="0"/>
        <w:rPr/>
      </w:pPr>
      <w:r w:rsidDel="00000000" w:rsidR="00000000" w:rsidRPr="00000000">
        <w:rPr>
          <w:rtl w:val="0"/>
        </w:rPr>
        <w:t xml:space="preserve">The final</w:t>
      </w:r>
      <w:r w:rsidDel="00000000" w:rsidR="00000000" w:rsidRPr="00000000">
        <w:rPr>
          <w:b w:val="1"/>
          <w:rtl w:val="0"/>
        </w:rPr>
        <w:t xml:space="preserve"> </w:t>
      </w:r>
      <w:r w:rsidDel="00000000" w:rsidR="00000000" w:rsidRPr="00000000">
        <w:rPr>
          <w:rtl w:val="0"/>
        </w:rPr>
        <w:t xml:space="preserve">hand over will be through the committee of bidding including representation of Farmers committee, the final hand over (</w:t>
      </w:r>
      <w:r w:rsidDel="00000000" w:rsidR="00000000" w:rsidRPr="00000000">
        <w:rPr>
          <w:b w:val="1"/>
          <w:rtl w:val="0"/>
        </w:rPr>
        <w:t xml:space="preserve">Final Acceptance Certificate</w:t>
      </w:r>
      <w:r w:rsidDel="00000000" w:rsidR="00000000" w:rsidRPr="00000000">
        <w:rPr>
          <w:rtl w:val="0"/>
        </w:rPr>
        <w:t xml:space="preserve">) will be attested from Mercy corps, concerned Ministries at both state and locality level and HAC.  </w:t>
      </w:r>
    </w:p>
    <w:p w:rsidR="00000000" w:rsidDel="00000000" w:rsidP="00000000" w:rsidRDefault="00000000" w:rsidRPr="00000000" w14:paraId="0000006C">
      <w:pPr>
        <w:spacing w:after="0" w:line="276" w:lineRule="auto"/>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r w:rsidDel="00000000" w:rsidR="00000000" w:rsidRPr="00000000">
      <w:rPr>
        <w:b w:val="1"/>
        <w:color w:val="000000"/>
        <w:sz w:val="24"/>
        <w:szCs w:val="24"/>
      </w:rPr>
      <w:drawing>
        <wp:inline distB="0" distT="0" distL="0" distR="0">
          <wp:extent cx="1180244" cy="410156"/>
          <wp:effectExtent b="0" l="0" r="0" t="0"/>
          <wp:docPr descr="C:\Users\mercy corps\Google Drive\01 MC Uganda Files- Miji\24 MANUALS\Branding\MCbrand_Logo_Horizontal_PMS_186_PC.jpg" id="4" name="image1.jpg"/>
          <a:graphic>
            <a:graphicData uri="http://schemas.openxmlformats.org/drawingml/2006/picture">
              <pic:pic>
                <pic:nvPicPr>
                  <pic:cNvPr descr="C:\Users\mercy corps\Google Drive\01 MC Uganda Files- Miji\24 MANUALS\Branding\MCbrand_Logo_Horizontal_PMS_186_PC.jpg" id="0" name="image1.jpg"/>
                  <pic:cNvPicPr preferRelativeResize="0"/>
                </pic:nvPicPr>
                <pic:blipFill>
                  <a:blip r:embed="rId1"/>
                  <a:srcRect b="0" l="0" r="0" t="0"/>
                  <a:stretch>
                    <a:fillRect/>
                  </a:stretch>
                </pic:blipFill>
                <pic:spPr>
                  <a:xfrm>
                    <a:off x="0" y="0"/>
                    <a:ext cx="1180244" cy="4101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b w:val="1"/>
        <w:color w:val="7030a0"/>
      </w:rPr>
    </w:lvl>
    <w:lvl w:ilvl="1">
      <w:start w:val="2"/>
      <w:numFmt w:val="decimal"/>
      <w:lvlText w:val="%1.%2"/>
      <w:lvlJc w:val="left"/>
      <w:pPr>
        <w:ind w:left="360" w:hanging="360"/>
      </w:pPr>
      <w:rPr>
        <w:b w:val="1"/>
        <w:color w:val="7030a0"/>
      </w:rPr>
    </w:lvl>
    <w:lvl w:ilvl="2">
      <w:start w:val="1"/>
      <w:numFmt w:val="decimal"/>
      <w:lvlText w:val="%1.%2.%3"/>
      <w:lvlJc w:val="left"/>
      <w:pPr>
        <w:ind w:left="720" w:hanging="720"/>
      </w:pPr>
      <w:rPr>
        <w:b w:val="1"/>
        <w:color w:val="7030a0"/>
      </w:rPr>
    </w:lvl>
    <w:lvl w:ilvl="3">
      <w:start w:val="1"/>
      <w:numFmt w:val="decimal"/>
      <w:lvlText w:val="%1.%2.%3.%4"/>
      <w:lvlJc w:val="left"/>
      <w:pPr>
        <w:ind w:left="720" w:hanging="720"/>
      </w:pPr>
      <w:rPr>
        <w:b w:val="1"/>
        <w:color w:val="7030a0"/>
      </w:rPr>
    </w:lvl>
    <w:lvl w:ilvl="4">
      <w:start w:val="1"/>
      <w:numFmt w:val="decimal"/>
      <w:lvlText w:val="%1.%2.%3.%4.%5"/>
      <w:lvlJc w:val="left"/>
      <w:pPr>
        <w:ind w:left="1080" w:hanging="1080"/>
      </w:pPr>
      <w:rPr>
        <w:b w:val="1"/>
        <w:color w:val="7030a0"/>
      </w:rPr>
    </w:lvl>
    <w:lvl w:ilvl="5">
      <w:start w:val="1"/>
      <w:numFmt w:val="decimal"/>
      <w:lvlText w:val="%1.%2.%3.%4.%5.%6"/>
      <w:lvlJc w:val="left"/>
      <w:pPr>
        <w:ind w:left="1080" w:hanging="1080"/>
      </w:pPr>
      <w:rPr>
        <w:b w:val="1"/>
        <w:color w:val="7030a0"/>
      </w:rPr>
    </w:lvl>
    <w:lvl w:ilvl="6">
      <w:start w:val="1"/>
      <w:numFmt w:val="decimal"/>
      <w:lvlText w:val="%1.%2.%3.%4.%5.%6.%7"/>
      <w:lvlJc w:val="left"/>
      <w:pPr>
        <w:ind w:left="1440" w:hanging="1440"/>
      </w:pPr>
      <w:rPr>
        <w:b w:val="1"/>
        <w:color w:val="7030a0"/>
      </w:rPr>
    </w:lvl>
    <w:lvl w:ilvl="7">
      <w:start w:val="1"/>
      <w:numFmt w:val="decimal"/>
      <w:lvlText w:val="%1.%2.%3.%4.%5.%6.%7.%8"/>
      <w:lvlJc w:val="left"/>
      <w:pPr>
        <w:ind w:left="1440" w:hanging="1440"/>
      </w:pPr>
      <w:rPr>
        <w:b w:val="1"/>
        <w:color w:val="7030a0"/>
      </w:rPr>
    </w:lvl>
    <w:lvl w:ilvl="8">
      <w:start w:val="1"/>
      <w:numFmt w:val="decimal"/>
      <w:lvlText w:val="%1.%2.%3.%4.%5.%6.%7.%8.%9"/>
      <w:lvlJc w:val="left"/>
      <w:pPr>
        <w:ind w:left="1800" w:hanging="1800"/>
      </w:pPr>
      <w:rPr>
        <w:b w:val="1"/>
        <w:color w:val="7030a0"/>
      </w:rPr>
    </w:lvl>
  </w:abstractNum>
  <w:abstractNum w:abstractNumId="2">
    <w:lvl w:ilvl="0">
      <w:start w:val="1"/>
      <w:numFmt w:val="decimal"/>
      <w:lvlText w:val="%1."/>
      <w:lvlJc w:val="left"/>
      <w:pPr>
        <w:ind w:left="720" w:hanging="360"/>
      </w:pPr>
      <w:rPr>
        <w:b w:val="1"/>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5">
    <w:lvl w:ilvl="0">
      <w:start w:val="1"/>
      <w:numFmt w:val="decimal"/>
      <w:lvlText w:val="%1."/>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6">
    <w:lvl w:ilvl="0">
      <w:start w:val="1"/>
      <w:numFmt w:val="decimal"/>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40" w:before="280" w:line="216" w:lineRule="auto"/>
    </w:pPr>
    <w:rPr>
      <w:rFonts w:ascii="Arial" w:cs="Arial" w:eastAsia="Arial" w:hAnsi="Arial"/>
      <w:b w:val="1"/>
      <w:color w:val="d01d2b"/>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11620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4015D"/>
    <w:pPr>
      <w:keepNext w:val="1"/>
      <w:keepLines w:val="1"/>
      <w:pBdr>
        <w:top w:space="0" w:sz="0" w:val="nil"/>
        <w:left w:space="0" w:sz="0" w:val="nil"/>
        <w:bottom w:space="0" w:sz="0" w:val="nil"/>
        <w:right w:space="0" w:sz="0" w:val="nil"/>
        <w:between w:space="0" w:sz="0" w:val="nil"/>
      </w:pBdr>
      <w:spacing w:after="140" w:before="280" w:line="216" w:lineRule="auto"/>
    </w:pPr>
    <w:rPr>
      <w:rFonts w:ascii="Arial" w:cs="Arial" w:eastAsia="Arial" w:hAnsi="Arial"/>
      <w:b w:val="1"/>
      <w:color w:val="d01d2b"/>
      <w:sz w:val="60"/>
      <w:szCs w:val="60"/>
      <w:lang w:val="en"/>
    </w:rPr>
  </w:style>
  <w:style w:type="paragraph" w:styleId="ListParagraph">
    <w:name w:val="List Paragraph"/>
    <w:basedOn w:val="Normal"/>
    <w:uiPriority w:val="34"/>
    <w:qFormat w:val="1"/>
    <w:rsid w:val="00A22DA6"/>
    <w:pPr>
      <w:spacing w:line="256" w:lineRule="auto"/>
      <w:ind w:left="720"/>
      <w:contextualSpacing w:val="1"/>
    </w:pPr>
  </w:style>
  <w:style w:type="character" w:styleId="CommentReference">
    <w:name w:val="annotation reference"/>
    <w:basedOn w:val="DefaultParagraphFont"/>
    <w:uiPriority w:val="99"/>
    <w:semiHidden w:val="1"/>
    <w:unhideWhenUsed w:val="1"/>
    <w:rsid w:val="00542E4F"/>
    <w:rPr>
      <w:sz w:val="16"/>
      <w:szCs w:val="16"/>
    </w:rPr>
  </w:style>
  <w:style w:type="paragraph" w:styleId="CommentText">
    <w:name w:val="annotation text"/>
    <w:basedOn w:val="Normal"/>
    <w:link w:val="CommentTextChar"/>
    <w:uiPriority w:val="99"/>
    <w:semiHidden w:val="1"/>
    <w:unhideWhenUsed w:val="1"/>
    <w:rsid w:val="00542E4F"/>
    <w:pPr>
      <w:spacing w:line="240" w:lineRule="auto"/>
    </w:pPr>
    <w:rPr>
      <w:sz w:val="20"/>
      <w:szCs w:val="20"/>
    </w:rPr>
  </w:style>
  <w:style w:type="character" w:styleId="CommentTextChar" w:customStyle="1">
    <w:name w:val="Comment Text Char"/>
    <w:basedOn w:val="DefaultParagraphFont"/>
    <w:link w:val="CommentText"/>
    <w:uiPriority w:val="99"/>
    <w:semiHidden w:val="1"/>
    <w:rsid w:val="00542E4F"/>
    <w:rPr>
      <w:sz w:val="20"/>
      <w:szCs w:val="20"/>
    </w:rPr>
  </w:style>
  <w:style w:type="paragraph" w:styleId="CommentSubject">
    <w:name w:val="annotation subject"/>
    <w:basedOn w:val="CommentText"/>
    <w:next w:val="CommentText"/>
    <w:link w:val="CommentSubjectChar"/>
    <w:uiPriority w:val="99"/>
    <w:semiHidden w:val="1"/>
    <w:unhideWhenUsed w:val="1"/>
    <w:rsid w:val="00542E4F"/>
    <w:rPr>
      <w:b w:val="1"/>
      <w:bCs w:val="1"/>
    </w:rPr>
  </w:style>
  <w:style w:type="character" w:styleId="CommentSubjectChar" w:customStyle="1">
    <w:name w:val="Comment Subject Char"/>
    <w:basedOn w:val="CommentTextChar"/>
    <w:link w:val="CommentSubject"/>
    <w:uiPriority w:val="99"/>
    <w:semiHidden w:val="1"/>
    <w:rsid w:val="00542E4F"/>
    <w:rPr>
      <w:b w:val="1"/>
      <w:bCs w:val="1"/>
      <w:sz w:val="20"/>
      <w:szCs w:val="20"/>
    </w:rPr>
  </w:style>
  <w:style w:type="paragraph" w:styleId="BalloonText">
    <w:name w:val="Balloon Text"/>
    <w:basedOn w:val="Normal"/>
    <w:link w:val="BalloonTextChar"/>
    <w:uiPriority w:val="99"/>
    <w:semiHidden w:val="1"/>
    <w:unhideWhenUsed w:val="1"/>
    <w:rsid w:val="00542E4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2E4F"/>
    <w:rPr>
      <w:rFonts w:ascii="Segoe UI" w:cs="Segoe UI" w:hAnsi="Segoe UI"/>
      <w:sz w:val="18"/>
      <w:szCs w:val="18"/>
    </w:rPr>
  </w:style>
  <w:style w:type="paragraph" w:styleId="Header">
    <w:name w:val="header"/>
    <w:basedOn w:val="Normal"/>
    <w:link w:val="HeaderChar"/>
    <w:uiPriority w:val="99"/>
    <w:unhideWhenUsed w:val="1"/>
    <w:rsid w:val="00BB65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657D"/>
  </w:style>
  <w:style w:type="paragraph" w:styleId="Footer">
    <w:name w:val="footer"/>
    <w:basedOn w:val="Normal"/>
    <w:link w:val="FooterChar"/>
    <w:uiPriority w:val="99"/>
    <w:unhideWhenUsed w:val="1"/>
    <w:rsid w:val="00BB65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657D"/>
  </w:style>
  <w:style w:type="paragraph" w:styleId="Default" w:customStyle="1">
    <w:name w:val="Default"/>
    <w:rsid w:val="00FA534B"/>
    <w:pPr>
      <w:autoSpaceDE w:val="0"/>
      <w:autoSpaceDN w:val="0"/>
      <w:adjustRightInd w:val="0"/>
      <w:spacing w:after="0" w:line="240" w:lineRule="auto"/>
    </w:pPr>
    <w:rPr>
      <w:rFonts w:ascii="Times New Roman" w:cs="Times New Roman" w:eastAsia="HGMinchoB" w:hAnsi="Times New Roman"/>
      <w:color w:val="000000"/>
      <w:sz w:val="24"/>
      <w:szCs w:val="24"/>
    </w:rPr>
  </w:style>
  <w:style w:type="paragraph" w:styleId="NormalWeb">
    <w:name w:val="Normal (Web)"/>
    <w:basedOn w:val="Normal"/>
    <w:uiPriority w:val="99"/>
    <w:unhideWhenUsed w:val="1"/>
    <w:rsid w:val="00700416"/>
    <w:pPr>
      <w:spacing w:after="100" w:afterAutospacing="1" w:before="100" w:beforeAutospacing="1" w:line="240" w:lineRule="auto"/>
    </w:pPr>
    <w:rPr>
      <w:rFonts w:ascii="Times New Roman" w:cs="Times New Roman" w:eastAsia="Times New Roman" w:hAnsi="Times New Roman"/>
      <w:sz w:val="24"/>
      <w:szCs w:val="24"/>
    </w:rPr>
  </w:style>
  <w:style w:type="paragraph" w:styleId="m6500985709705005971msolistparagraph" w:customStyle="1">
    <w:name w:val="m_6500985709705005971msolistparagraph"/>
    <w:basedOn w:val="Normal"/>
    <w:rsid w:val="00700416"/>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3C10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Char" w:customStyle="1">
    <w:name w:val="Title Char"/>
    <w:basedOn w:val="DefaultParagraphFont"/>
    <w:link w:val="Title"/>
    <w:rsid w:val="00B4015D"/>
    <w:rPr>
      <w:rFonts w:ascii="Arial" w:cs="Arial" w:eastAsia="Arial" w:hAnsi="Arial"/>
      <w:b w:val="1"/>
      <w:color w:val="d01d2b"/>
      <w:sz w:val="60"/>
      <w:szCs w:val="60"/>
      <w:lang w:val="en"/>
    </w:rPr>
  </w:style>
  <w:style w:type="character" w:styleId="Heading2Char" w:customStyle="1">
    <w:name w:val="Heading 2 Char"/>
    <w:basedOn w:val="DefaultParagraphFont"/>
    <w:link w:val="Heading2"/>
    <w:uiPriority w:val="9"/>
    <w:rsid w:val="00116201"/>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yi/i5BFVyBaJfK18Ac9otlQVsA==">AMUW2mV/gAvMZZ02MmZFc9Y181yPIwxDpVu64Q2FlX3ee1vAjizMYkqmzFeon9l1xoEzrtJqLso3dl+FCn7s3ZERYMFrilwigyZtru5RC4yiMApL50fdblA=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2023-02-05T11:36:00Z</dcterms:created>
  <dc:creator>Mercy</dc:creator>
</cp:coreProperties>
</file>